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13F6" w:rsidRPr="008350A5" w:rsidRDefault="009D13F6" w:rsidP="009D13F6">
      <w:pPr>
        <w:spacing w:after="0" w:line="240" w:lineRule="auto"/>
        <w:rPr>
          <w:rFonts w:ascii="Times New Roman" w:hAnsi="Times New Roman" w:cs="Times New Roman"/>
          <w:b/>
          <w:sz w:val="28"/>
          <w:szCs w:val="28"/>
        </w:rPr>
      </w:pPr>
      <w:bookmarkStart w:id="0" w:name="_GoBack"/>
      <w:bookmarkEnd w:id="0"/>
      <w:r w:rsidRPr="008350A5">
        <w:rPr>
          <w:rFonts w:ascii="Times New Roman" w:hAnsi="Times New Roman" w:cs="Times New Roman"/>
          <w:b/>
          <w:sz w:val="28"/>
          <w:szCs w:val="28"/>
        </w:rPr>
        <w:t>Barikāžu piemiņas zīme</w:t>
      </w:r>
    </w:p>
    <w:tbl>
      <w:tblPr>
        <w:tblStyle w:val="Reatabula"/>
        <w:tblpPr w:leftFromText="180" w:rightFromText="180" w:vertAnchor="text" w:horzAnchor="page" w:tblpX="6076" w:tblpY="25"/>
        <w:tblW w:w="0" w:type="auto"/>
        <w:tblLook w:val="04A0" w:firstRow="1" w:lastRow="0" w:firstColumn="1" w:lastColumn="0" w:noHBand="0" w:noVBand="1"/>
      </w:tblPr>
      <w:tblGrid>
        <w:gridCol w:w="3344"/>
        <w:gridCol w:w="2765"/>
        <w:gridCol w:w="4100"/>
      </w:tblGrid>
      <w:tr w:rsidR="009D13F6" w:rsidRPr="008350A5" w:rsidTr="009D13F6">
        <w:tc>
          <w:tcPr>
            <w:tcW w:w="3336" w:type="dxa"/>
          </w:tcPr>
          <w:p w:rsidR="009D13F6" w:rsidRPr="008350A5" w:rsidRDefault="009D13F6" w:rsidP="009D13F6">
            <w:pPr>
              <w:rPr>
                <w:rFonts w:ascii="Times New Roman" w:hAnsi="Times New Roman" w:cs="Times New Roman"/>
              </w:rPr>
            </w:pPr>
          </w:p>
        </w:tc>
        <w:tc>
          <w:tcPr>
            <w:tcW w:w="2765" w:type="dxa"/>
          </w:tcPr>
          <w:p w:rsidR="009D13F6" w:rsidRPr="008350A5" w:rsidRDefault="009D13F6" w:rsidP="009D13F6">
            <w:pPr>
              <w:rPr>
                <w:rFonts w:ascii="Times New Roman" w:hAnsi="Times New Roman" w:cs="Times New Roman"/>
              </w:rPr>
            </w:pPr>
            <w:r>
              <w:rPr>
                <w:rFonts w:ascii="Times New Roman" w:hAnsi="Times New Roman" w:cs="Times New Roman"/>
              </w:rPr>
              <w:t>simboli</w:t>
            </w:r>
          </w:p>
        </w:tc>
        <w:tc>
          <w:tcPr>
            <w:tcW w:w="4100" w:type="dxa"/>
          </w:tcPr>
          <w:p w:rsidR="009D13F6" w:rsidRPr="008350A5" w:rsidRDefault="009D13F6" w:rsidP="009D13F6">
            <w:pPr>
              <w:rPr>
                <w:rFonts w:ascii="Times New Roman" w:hAnsi="Times New Roman" w:cs="Times New Roman"/>
              </w:rPr>
            </w:pPr>
            <w:r>
              <w:rPr>
                <w:rFonts w:ascii="Times New Roman" w:hAnsi="Times New Roman" w:cs="Times New Roman"/>
              </w:rPr>
              <w:t>skaidrojumi</w:t>
            </w:r>
          </w:p>
        </w:tc>
      </w:tr>
      <w:tr w:rsidR="009D13F6" w:rsidRPr="008350A5" w:rsidTr="009D13F6">
        <w:trPr>
          <w:trHeight w:val="1012"/>
        </w:trPr>
        <w:tc>
          <w:tcPr>
            <w:tcW w:w="3336" w:type="dxa"/>
            <w:vMerge w:val="restart"/>
          </w:tcPr>
          <w:p w:rsidR="009D13F6" w:rsidRPr="008350A5" w:rsidRDefault="009D13F6" w:rsidP="009D13F6">
            <w:pPr>
              <w:rPr>
                <w:rFonts w:ascii="Times New Roman" w:hAnsi="Times New Roman" w:cs="Times New Roman"/>
              </w:rPr>
            </w:pPr>
            <w:r w:rsidRPr="00652137">
              <w:rPr>
                <w:rFonts w:ascii="Times New Roman" w:hAnsi="Times New Roman" w:cs="Times New Roman"/>
                <w:noProof/>
                <w:lang w:val="en-US"/>
              </w:rPr>
              <w:drawing>
                <wp:inline distT="0" distB="0" distL="0" distR="0" wp14:anchorId="0D19D47D" wp14:editId="32F97A9B">
                  <wp:extent cx="1986882" cy="3933825"/>
                  <wp:effectExtent l="0" t="0" r="0" b="0"/>
                  <wp:docPr id="1" name="Attēls 1" descr="C:\Users\user\Desktop\barik\20210119_1256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barik\20210119_125656.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99435" cy="3958678"/>
                          </a:xfrm>
                          <a:prstGeom prst="rect">
                            <a:avLst/>
                          </a:prstGeom>
                          <a:noFill/>
                          <a:ln>
                            <a:noFill/>
                          </a:ln>
                        </pic:spPr>
                      </pic:pic>
                    </a:graphicData>
                  </a:graphic>
                </wp:inline>
              </w:drawing>
            </w:r>
          </w:p>
        </w:tc>
        <w:tc>
          <w:tcPr>
            <w:tcW w:w="2765" w:type="dxa"/>
          </w:tcPr>
          <w:p w:rsidR="009D13F6" w:rsidRPr="009D13F6" w:rsidRDefault="009D13F6" w:rsidP="009D13F6">
            <w:pPr>
              <w:rPr>
                <w:rFonts w:ascii="Times New Roman" w:hAnsi="Times New Roman" w:cs="Times New Roman"/>
                <w:b/>
              </w:rPr>
            </w:pPr>
            <w:r w:rsidRPr="009D13F6">
              <w:rPr>
                <w:rFonts w:ascii="Times New Roman" w:hAnsi="Times New Roman" w:cs="Times New Roman"/>
                <w:b/>
              </w:rPr>
              <w:t>LR</w:t>
            </w:r>
          </w:p>
          <w:p w:rsidR="009D13F6" w:rsidRPr="009D13F6" w:rsidRDefault="009D13F6" w:rsidP="009D13F6">
            <w:pPr>
              <w:pStyle w:val="Sarakstarindkopa"/>
              <w:ind w:left="0"/>
              <w:contextualSpacing w:val="0"/>
              <w:rPr>
                <w:rFonts w:ascii="Times New Roman" w:hAnsi="Times New Roman" w:cs="Times New Roman"/>
              </w:rPr>
            </w:pPr>
          </w:p>
        </w:tc>
        <w:tc>
          <w:tcPr>
            <w:tcW w:w="4100" w:type="dxa"/>
          </w:tcPr>
          <w:p w:rsidR="009D13F6" w:rsidRPr="008350A5" w:rsidRDefault="009D13F6" w:rsidP="009D13F6">
            <w:pPr>
              <w:rPr>
                <w:rFonts w:ascii="Times New Roman" w:hAnsi="Times New Roman" w:cs="Times New Roman"/>
              </w:rPr>
            </w:pPr>
          </w:p>
        </w:tc>
      </w:tr>
      <w:tr w:rsidR="009D13F6" w:rsidRPr="008350A5" w:rsidTr="009D13F6">
        <w:trPr>
          <w:trHeight w:val="1012"/>
        </w:trPr>
        <w:tc>
          <w:tcPr>
            <w:tcW w:w="3336" w:type="dxa"/>
            <w:vMerge/>
          </w:tcPr>
          <w:p w:rsidR="009D13F6" w:rsidRPr="00652137" w:rsidRDefault="009D13F6" w:rsidP="009D13F6">
            <w:pPr>
              <w:rPr>
                <w:rFonts w:ascii="Times New Roman" w:hAnsi="Times New Roman" w:cs="Times New Roman"/>
                <w:noProof/>
                <w:lang w:eastAsia="lv-LV"/>
              </w:rPr>
            </w:pPr>
          </w:p>
        </w:tc>
        <w:tc>
          <w:tcPr>
            <w:tcW w:w="2765" w:type="dxa"/>
          </w:tcPr>
          <w:p w:rsidR="009D13F6" w:rsidRPr="009D13F6" w:rsidRDefault="009D13F6" w:rsidP="009D13F6">
            <w:pPr>
              <w:rPr>
                <w:rFonts w:ascii="Times New Roman" w:hAnsi="Times New Roman" w:cs="Times New Roman"/>
                <w:b/>
              </w:rPr>
            </w:pPr>
            <w:r w:rsidRPr="009D13F6">
              <w:rPr>
                <w:rFonts w:ascii="Times New Roman" w:hAnsi="Times New Roman" w:cs="Times New Roman"/>
                <w:b/>
              </w:rPr>
              <w:t>Uz vairoga sakrustotas atslēgas</w:t>
            </w:r>
          </w:p>
          <w:p w:rsidR="009D13F6" w:rsidRPr="009D13F6" w:rsidRDefault="009D13F6" w:rsidP="009D13F6">
            <w:pPr>
              <w:pStyle w:val="Sarakstarindkopa"/>
              <w:ind w:left="0"/>
              <w:contextualSpacing w:val="0"/>
              <w:rPr>
                <w:rFonts w:ascii="Times New Roman" w:hAnsi="Times New Roman" w:cs="Times New Roman"/>
              </w:rPr>
            </w:pPr>
          </w:p>
        </w:tc>
        <w:tc>
          <w:tcPr>
            <w:tcW w:w="4100" w:type="dxa"/>
          </w:tcPr>
          <w:p w:rsidR="009D13F6" w:rsidRPr="008350A5" w:rsidRDefault="009D13F6" w:rsidP="009D13F6">
            <w:pPr>
              <w:rPr>
                <w:rFonts w:ascii="Times New Roman" w:hAnsi="Times New Roman" w:cs="Times New Roman"/>
              </w:rPr>
            </w:pPr>
          </w:p>
        </w:tc>
      </w:tr>
      <w:tr w:rsidR="009D13F6" w:rsidRPr="008350A5" w:rsidTr="009D13F6">
        <w:trPr>
          <w:trHeight w:val="1012"/>
        </w:trPr>
        <w:tc>
          <w:tcPr>
            <w:tcW w:w="3336" w:type="dxa"/>
            <w:vMerge/>
          </w:tcPr>
          <w:p w:rsidR="009D13F6" w:rsidRPr="00652137" w:rsidRDefault="009D13F6" w:rsidP="009D13F6">
            <w:pPr>
              <w:rPr>
                <w:rFonts w:ascii="Times New Roman" w:hAnsi="Times New Roman" w:cs="Times New Roman"/>
                <w:noProof/>
                <w:lang w:eastAsia="lv-LV"/>
              </w:rPr>
            </w:pPr>
          </w:p>
        </w:tc>
        <w:tc>
          <w:tcPr>
            <w:tcW w:w="2765" w:type="dxa"/>
          </w:tcPr>
          <w:p w:rsidR="009D13F6" w:rsidRPr="009D13F6" w:rsidRDefault="009D13F6" w:rsidP="009D13F6">
            <w:pPr>
              <w:pStyle w:val="Sarakstarindkopa"/>
              <w:ind w:left="0"/>
              <w:contextualSpacing w:val="0"/>
              <w:rPr>
                <w:rFonts w:ascii="Times New Roman" w:hAnsi="Times New Roman" w:cs="Times New Roman"/>
              </w:rPr>
            </w:pPr>
          </w:p>
          <w:p w:rsidR="009D13F6" w:rsidRPr="009D13F6" w:rsidRDefault="009D13F6" w:rsidP="009D13F6">
            <w:pPr>
              <w:rPr>
                <w:rFonts w:ascii="Times New Roman" w:hAnsi="Times New Roman" w:cs="Times New Roman"/>
                <w:b/>
              </w:rPr>
            </w:pPr>
            <w:r w:rsidRPr="009D13F6">
              <w:rPr>
                <w:rFonts w:ascii="Times New Roman" w:hAnsi="Times New Roman" w:cs="Times New Roman"/>
                <w:b/>
              </w:rPr>
              <w:t>Ozollapas</w:t>
            </w:r>
          </w:p>
          <w:p w:rsidR="009D13F6" w:rsidRPr="009D13F6" w:rsidRDefault="009D13F6" w:rsidP="009D13F6">
            <w:pPr>
              <w:pStyle w:val="Sarakstarindkopa"/>
              <w:ind w:left="0"/>
              <w:contextualSpacing w:val="0"/>
              <w:rPr>
                <w:rFonts w:ascii="Times New Roman" w:hAnsi="Times New Roman" w:cs="Times New Roman"/>
              </w:rPr>
            </w:pPr>
          </w:p>
        </w:tc>
        <w:tc>
          <w:tcPr>
            <w:tcW w:w="4100" w:type="dxa"/>
          </w:tcPr>
          <w:p w:rsidR="009D13F6" w:rsidRPr="008350A5" w:rsidRDefault="009D13F6" w:rsidP="009D13F6">
            <w:pPr>
              <w:rPr>
                <w:rFonts w:ascii="Times New Roman" w:hAnsi="Times New Roman" w:cs="Times New Roman"/>
              </w:rPr>
            </w:pPr>
          </w:p>
        </w:tc>
      </w:tr>
      <w:tr w:rsidR="009D13F6" w:rsidRPr="008350A5" w:rsidTr="009D13F6">
        <w:trPr>
          <w:trHeight w:val="1012"/>
        </w:trPr>
        <w:tc>
          <w:tcPr>
            <w:tcW w:w="3336" w:type="dxa"/>
            <w:vMerge/>
          </w:tcPr>
          <w:p w:rsidR="009D13F6" w:rsidRPr="00652137" w:rsidRDefault="009D13F6" w:rsidP="009D13F6">
            <w:pPr>
              <w:rPr>
                <w:rFonts w:ascii="Times New Roman" w:hAnsi="Times New Roman" w:cs="Times New Roman"/>
                <w:noProof/>
                <w:lang w:eastAsia="lv-LV"/>
              </w:rPr>
            </w:pPr>
          </w:p>
        </w:tc>
        <w:tc>
          <w:tcPr>
            <w:tcW w:w="2765" w:type="dxa"/>
          </w:tcPr>
          <w:p w:rsidR="009D13F6" w:rsidRDefault="009D13F6" w:rsidP="009D13F6">
            <w:pPr>
              <w:pStyle w:val="Sarakstarindkopa"/>
              <w:ind w:left="0"/>
              <w:contextualSpacing w:val="0"/>
              <w:rPr>
                <w:rFonts w:ascii="Times New Roman" w:hAnsi="Times New Roman" w:cs="Times New Roman"/>
              </w:rPr>
            </w:pPr>
          </w:p>
          <w:p w:rsidR="009D13F6" w:rsidRDefault="009D13F6" w:rsidP="009D13F6">
            <w:pPr>
              <w:pStyle w:val="Sarakstarindkopa"/>
              <w:ind w:left="0"/>
              <w:contextualSpacing w:val="0"/>
              <w:rPr>
                <w:rFonts w:ascii="Times New Roman" w:hAnsi="Times New Roman" w:cs="Times New Roman"/>
              </w:rPr>
            </w:pPr>
          </w:p>
          <w:p w:rsidR="009D13F6" w:rsidRDefault="009D13F6" w:rsidP="009D13F6">
            <w:pPr>
              <w:pStyle w:val="Sarakstarindkopa"/>
              <w:ind w:left="0"/>
              <w:contextualSpacing w:val="0"/>
              <w:rPr>
                <w:rFonts w:ascii="Times New Roman" w:hAnsi="Times New Roman" w:cs="Times New Roman"/>
              </w:rPr>
            </w:pPr>
          </w:p>
          <w:p w:rsidR="009D13F6" w:rsidRPr="009D13F6" w:rsidRDefault="009D13F6" w:rsidP="009D13F6">
            <w:pPr>
              <w:pStyle w:val="Sarakstarindkopa"/>
              <w:ind w:left="0"/>
              <w:contextualSpacing w:val="0"/>
              <w:rPr>
                <w:rFonts w:ascii="Times New Roman" w:hAnsi="Times New Roman" w:cs="Times New Roman"/>
              </w:rPr>
            </w:pPr>
          </w:p>
        </w:tc>
        <w:tc>
          <w:tcPr>
            <w:tcW w:w="4100" w:type="dxa"/>
          </w:tcPr>
          <w:p w:rsidR="009D13F6" w:rsidRPr="008350A5" w:rsidRDefault="009D13F6" w:rsidP="009D13F6">
            <w:pPr>
              <w:rPr>
                <w:rFonts w:ascii="Times New Roman" w:hAnsi="Times New Roman" w:cs="Times New Roman"/>
              </w:rPr>
            </w:pPr>
          </w:p>
        </w:tc>
      </w:tr>
      <w:tr w:rsidR="009D13F6" w:rsidRPr="008350A5" w:rsidTr="009D13F6">
        <w:trPr>
          <w:trHeight w:val="1012"/>
        </w:trPr>
        <w:tc>
          <w:tcPr>
            <w:tcW w:w="3336" w:type="dxa"/>
            <w:vMerge/>
          </w:tcPr>
          <w:p w:rsidR="009D13F6" w:rsidRPr="00652137" w:rsidRDefault="009D13F6" w:rsidP="009D13F6">
            <w:pPr>
              <w:rPr>
                <w:rFonts w:ascii="Times New Roman" w:hAnsi="Times New Roman" w:cs="Times New Roman"/>
                <w:noProof/>
                <w:lang w:eastAsia="lv-LV"/>
              </w:rPr>
            </w:pPr>
          </w:p>
        </w:tc>
        <w:tc>
          <w:tcPr>
            <w:tcW w:w="2765" w:type="dxa"/>
          </w:tcPr>
          <w:p w:rsidR="009D13F6" w:rsidRDefault="009D13F6" w:rsidP="009D13F6">
            <w:pPr>
              <w:pStyle w:val="Sarakstarindkopa"/>
              <w:ind w:left="0"/>
              <w:contextualSpacing w:val="0"/>
              <w:rPr>
                <w:rFonts w:ascii="Times New Roman" w:hAnsi="Times New Roman" w:cs="Times New Roman"/>
              </w:rPr>
            </w:pPr>
          </w:p>
        </w:tc>
        <w:tc>
          <w:tcPr>
            <w:tcW w:w="4100" w:type="dxa"/>
          </w:tcPr>
          <w:p w:rsidR="009D13F6" w:rsidRPr="008350A5" w:rsidRDefault="009D13F6" w:rsidP="009D13F6">
            <w:pPr>
              <w:rPr>
                <w:rFonts w:ascii="Times New Roman" w:hAnsi="Times New Roman" w:cs="Times New Roman"/>
              </w:rPr>
            </w:pPr>
          </w:p>
        </w:tc>
      </w:tr>
      <w:tr w:rsidR="009D13F6" w:rsidRPr="008350A5" w:rsidTr="009D13F6">
        <w:trPr>
          <w:trHeight w:val="1012"/>
        </w:trPr>
        <w:tc>
          <w:tcPr>
            <w:tcW w:w="3336" w:type="dxa"/>
            <w:vMerge/>
          </w:tcPr>
          <w:p w:rsidR="009D13F6" w:rsidRPr="00652137" w:rsidRDefault="009D13F6" w:rsidP="009D13F6">
            <w:pPr>
              <w:rPr>
                <w:rFonts w:ascii="Times New Roman" w:hAnsi="Times New Roman" w:cs="Times New Roman"/>
                <w:noProof/>
                <w:lang w:eastAsia="lv-LV"/>
              </w:rPr>
            </w:pPr>
          </w:p>
        </w:tc>
        <w:tc>
          <w:tcPr>
            <w:tcW w:w="2765" w:type="dxa"/>
          </w:tcPr>
          <w:p w:rsidR="009D13F6" w:rsidRDefault="009D13F6" w:rsidP="009D13F6">
            <w:pPr>
              <w:pStyle w:val="Sarakstarindkopa"/>
              <w:ind w:left="0"/>
              <w:contextualSpacing w:val="0"/>
              <w:rPr>
                <w:rFonts w:ascii="Times New Roman" w:hAnsi="Times New Roman" w:cs="Times New Roman"/>
              </w:rPr>
            </w:pPr>
          </w:p>
        </w:tc>
        <w:tc>
          <w:tcPr>
            <w:tcW w:w="4100" w:type="dxa"/>
          </w:tcPr>
          <w:p w:rsidR="009D13F6" w:rsidRPr="008350A5" w:rsidRDefault="009D13F6" w:rsidP="009D13F6">
            <w:pPr>
              <w:rPr>
                <w:rFonts w:ascii="Times New Roman" w:hAnsi="Times New Roman" w:cs="Times New Roman"/>
              </w:rPr>
            </w:pPr>
          </w:p>
        </w:tc>
      </w:tr>
      <w:tr w:rsidR="009D13F6" w:rsidRPr="008350A5" w:rsidTr="009D13F6">
        <w:trPr>
          <w:trHeight w:val="1012"/>
        </w:trPr>
        <w:tc>
          <w:tcPr>
            <w:tcW w:w="3336" w:type="dxa"/>
            <w:vMerge/>
          </w:tcPr>
          <w:p w:rsidR="009D13F6" w:rsidRPr="00652137" w:rsidRDefault="009D13F6" w:rsidP="009D13F6">
            <w:pPr>
              <w:rPr>
                <w:rFonts w:ascii="Times New Roman" w:hAnsi="Times New Roman" w:cs="Times New Roman"/>
                <w:noProof/>
                <w:lang w:eastAsia="lv-LV"/>
              </w:rPr>
            </w:pPr>
          </w:p>
        </w:tc>
        <w:tc>
          <w:tcPr>
            <w:tcW w:w="2765" w:type="dxa"/>
          </w:tcPr>
          <w:p w:rsidR="009D13F6" w:rsidRDefault="009D13F6" w:rsidP="009D13F6">
            <w:pPr>
              <w:pStyle w:val="Sarakstarindkopa"/>
              <w:ind w:left="0"/>
              <w:contextualSpacing w:val="0"/>
              <w:rPr>
                <w:rFonts w:ascii="Times New Roman" w:hAnsi="Times New Roman" w:cs="Times New Roman"/>
              </w:rPr>
            </w:pPr>
          </w:p>
        </w:tc>
        <w:tc>
          <w:tcPr>
            <w:tcW w:w="4100" w:type="dxa"/>
          </w:tcPr>
          <w:p w:rsidR="009D13F6" w:rsidRPr="008350A5" w:rsidRDefault="009D13F6" w:rsidP="009D13F6">
            <w:pPr>
              <w:rPr>
                <w:rFonts w:ascii="Times New Roman" w:hAnsi="Times New Roman" w:cs="Times New Roman"/>
              </w:rPr>
            </w:pPr>
          </w:p>
        </w:tc>
      </w:tr>
      <w:tr w:rsidR="009D13F6" w:rsidRPr="008350A5" w:rsidTr="009D13F6">
        <w:trPr>
          <w:trHeight w:val="735"/>
        </w:trPr>
        <w:tc>
          <w:tcPr>
            <w:tcW w:w="3336" w:type="dxa"/>
            <w:vMerge w:val="restart"/>
          </w:tcPr>
          <w:p w:rsidR="009D13F6" w:rsidRPr="008350A5" w:rsidRDefault="009D13F6" w:rsidP="009D13F6">
            <w:pPr>
              <w:rPr>
                <w:rFonts w:ascii="Times New Roman" w:hAnsi="Times New Roman" w:cs="Times New Roman"/>
              </w:rPr>
            </w:pPr>
            <w:r w:rsidRPr="009D13F6">
              <w:rPr>
                <w:rFonts w:ascii="Times New Roman" w:hAnsi="Times New Roman" w:cs="Times New Roman"/>
                <w:noProof/>
                <w:lang w:val="en-US"/>
              </w:rPr>
              <w:drawing>
                <wp:inline distT="0" distB="0" distL="0" distR="0" wp14:anchorId="27E152D1" wp14:editId="0A32F2D9">
                  <wp:extent cx="1525905" cy="1590452"/>
                  <wp:effectExtent l="0" t="0" r="0" b="0"/>
                  <wp:docPr id="2" name="Attēls 2" descr="C:\Users\user\Desktop\barik\20210119_1257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barik\20210119_125741.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3027" t="46819" r="-1"/>
                          <a:stretch/>
                        </pic:blipFill>
                        <pic:spPr bwMode="auto">
                          <a:xfrm>
                            <a:off x="0" y="0"/>
                            <a:ext cx="1533428" cy="159829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765" w:type="dxa"/>
          </w:tcPr>
          <w:p w:rsidR="009D13F6" w:rsidRPr="009D13F6" w:rsidRDefault="009D13F6" w:rsidP="009D13F6">
            <w:pPr>
              <w:rPr>
                <w:rFonts w:ascii="Times New Roman" w:hAnsi="Times New Roman" w:cs="Times New Roman"/>
                <w:b/>
              </w:rPr>
            </w:pPr>
            <w:r w:rsidRPr="009D13F6">
              <w:rPr>
                <w:rFonts w:ascii="Times New Roman" w:hAnsi="Times New Roman" w:cs="Times New Roman"/>
                <w:b/>
              </w:rPr>
              <w:t>Nr. 27 680</w:t>
            </w:r>
          </w:p>
          <w:p w:rsidR="009D13F6" w:rsidRDefault="009D13F6" w:rsidP="009D13F6">
            <w:pPr>
              <w:rPr>
                <w:rFonts w:ascii="Times New Roman" w:hAnsi="Times New Roman" w:cs="Times New Roman"/>
              </w:rPr>
            </w:pPr>
          </w:p>
          <w:p w:rsidR="009D13F6" w:rsidRPr="008350A5" w:rsidRDefault="009D13F6" w:rsidP="009D13F6">
            <w:pPr>
              <w:rPr>
                <w:rFonts w:ascii="Times New Roman" w:hAnsi="Times New Roman" w:cs="Times New Roman"/>
              </w:rPr>
            </w:pPr>
          </w:p>
        </w:tc>
        <w:tc>
          <w:tcPr>
            <w:tcW w:w="4100" w:type="dxa"/>
          </w:tcPr>
          <w:p w:rsidR="009D13F6" w:rsidRPr="008350A5" w:rsidRDefault="009D13F6" w:rsidP="009D13F6">
            <w:pPr>
              <w:rPr>
                <w:rFonts w:ascii="Times New Roman" w:hAnsi="Times New Roman" w:cs="Times New Roman"/>
              </w:rPr>
            </w:pPr>
          </w:p>
        </w:tc>
      </w:tr>
      <w:tr w:rsidR="009D13F6" w:rsidRPr="008350A5" w:rsidTr="009D13F6">
        <w:trPr>
          <w:trHeight w:val="1789"/>
        </w:trPr>
        <w:tc>
          <w:tcPr>
            <w:tcW w:w="3336" w:type="dxa"/>
            <w:vMerge/>
          </w:tcPr>
          <w:p w:rsidR="009D13F6" w:rsidRPr="009D13F6" w:rsidRDefault="009D13F6" w:rsidP="009D13F6">
            <w:pPr>
              <w:rPr>
                <w:rFonts w:ascii="Times New Roman" w:hAnsi="Times New Roman" w:cs="Times New Roman"/>
                <w:noProof/>
                <w:lang w:eastAsia="lv-LV"/>
              </w:rPr>
            </w:pPr>
          </w:p>
        </w:tc>
        <w:tc>
          <w:tcPr>
            <w:tcW w:w="2765" w:type="dxa"/>
          </w:tcPr>
          <w:p w:rsidR="009D13F6" w:rsidRPr="009D13F6" w:rsidRDefault="009D13F6" w:rsidP="009D13F6">
            <w:pPr>
              <w:rPr>
                <w:rFonts w:ascii="Times New Roman" w:hAnsi="Times New Roman" w:cs="Times New Roman"/>
              </w:rPr>
            </w:pPr>
          </w:p>
        </w:tc>
        <w:tc>
          <w:tcPr>
            <w:tcW w:w="4100" w:type="dxa"/>
          </w:tcPr>
          <w:p w:rsidR="009D13F6" w:rsidRPr="008350A5" w:rsidRDefault="009D13F6" w:rsidP="009D13F6">
            <w:pPr>
              <w:rPr>
                <w:rFonts w:ascii="Times New Roman" w:hAnsi="Times New Roman" w:cs="Times New Roman"/>
              </w:rPr>
            </w:pPr>
          </w:p>
        </w:tc>
      </w:tr>
    </w:tbl>
    <w:p w:rsidR="009D13F6" w:rsidRPr="008350A5" w:rsidRDefault="009D13F6" w:rsidP="009D13F6">
      <w:pPr>
        <w:spacing w:after="0" w:line="240" w:lineRule="auto"/>
        <w:ind w:firstLine="720"/>
        <w:rPr>
          <w:rFonts w:ascii="Times New Roman" w:hAnsi="Times New Roman" w:cs="Times New Roman"/>
        </w:rPr>
      </w:pPr>
      <w:r w:rsidRPr="008350A5">
        <w:rPr>
          <w:rFonts w:ascii="Times New Roman" w:hAnsi="Times New Roman" w:cs="Times New Roman"/>
        </w:rPr>
        <w:t>1991. gada barikāžu dalībnieka piemiņas zīme ir Latvijas valsts apbalvojums, kas nodibināts, lai godinātu Latvijas neatkarības aizstāvjus par 1991. gada janvārī un augustā apliecināto drošsirdību, pašaizliedzību un iniciatīvu, par ieguldījumu organizatoriskajā un apgādes darbā un godinātu arī tās personas, kuras morāli un materiāli atbalstīja barikāžu dalībniekus.</w:t>
      </w:r>
    </w:p>
    <w:p w:rsidR="009D13F6" w:rsidRPr="00A94C74" w:rsidRDefault="009D13F6" w:rsidP="009D13F6">
      <w:pPr>
        <w:pStyle w:val="tv213"/>
        <w:spacing w:before="0" w:beforeAutospacing="0" w:after="0" w:afterAutospacing="0"/>
        <w:ind w:firstLine="720"/>
        <w:rPr>
          <w:i/>
          <w:sz w:val="22"/>
          <w:szCs w:val="22"/>
        </w:rPr>
      </w:pPr>
      <w:r w:rsidRPr="008350A5">
        <w:rPr>
          <w:b/>
          <w:bCs/>
          <w:sz w:val="22"/>
          <w:szCs w:val="22"/>
        </w:rPr>
        <w:t>4. pants.</w:t>
      </w:r>
      <w:r w:rsidRPr="008350A5">
        <w:rPr>
          <w:sz w:val="22"/>
          <w:szCs w:val="22"/>
        </w:rPr>
        <w:t xml:space="preserve"> (1) Piemiņas zīme nēsājama uz sarkanbaltsarkanas 30 mm platas lentes, turklāt tikai svētkos un svinīgos gadījumos, bet ikdienā atļauts nēsāt piemiņas zīmes mazo nozīmīti 20 mm diametrā vai piemiņas zīmes lentes atgriezumu.(2) Piemiņas zīme nēsājama aiz augstākiem Latvijas Republikas apbalvojumiem, ja personai šādi apbalvojumi piešķirti. </w:t>
      </w:r>
      <w:r w:rsidRPr="008350A5">
        <w:rPr>
          <w:i/>
          <w:sz w:val="22"/>
          <w:szCs w:val="22"/>
        </w:rPr>
        <w:t>/Par 1991. gada barikāžu piemiņas zīmi (likums)/</w:t>
      </w:r>
    </w:p>
    <w:p w:rsidR="009D13F6" w:rsidRDefault="009D13F6" w:rsidP="009D13F6">
      <w:pPr>
        <w:spacing w:after="0" w:line="240" w:lineRule="auto"/>
        <w:ind w:firstLine="720"/>
        <w:rPr>
          <w:rFonts w:ascii="Times New Roman" w:hAnsi="Times New Roman" w:cs="Times New Roman"/>
        </w:rPr>
      </w:pPr>
      <w:r w:rsidRPr="008350A5">
        <w:rPr>
          <w:rFonts w:ascii="Times New Roman" w:hAnsi="Times New Roman" w:cs="Times New Roman"/>
        </w:rPr>
        <w:t>Pirmā piemiņas zīme pasniegta 1996. gada 20. janvārī, un ar to apbalvoti vairāk nekā 30 tūkstoši barikāžu dalībnieku.</w:t>
      </w:r>
    </w:p>
    <w:p w:rsidR="009D13F6" w:rsidRDefault="009D13F6" w:rsidP="009D13F6">
      <w:pPr>
        <w:spacing w:after="0" w:line="240" w:lineRule="auto"/>
        <w:ind w:firstLine="720"/>
        <w:rPr>
          <w:rFonts w:ascii="Times New Roman" w:hAnsi="Times New Roman" w:cs="Times New Roman"/>
        </w:rPr>
      </w:pPr>
    </w:p>
    <w:p w:rsidR="009D13F6" w:rsidRPr="00652137" w:rsidRDefault="009D13F6" w:rsidP="009D13F6">
      <w:pPr>
        <w:spacing w:after="0" w:line="240" w:lineRule="auto"/>
        <w:rPr>
          <w:rFonts w:ascii="Times New Roman" w:hAnsi="Times New Roman" w:cs="Times New Roman"/>
          <w:color w:val="C45911" w:themeColor="accent2" w:themeShade="BF"/>
        </w:rPr>
      </w:pPr>
      <w:r w:rsidRPr="00652137">
        <w:rPr>
          <w:rFonts w:ascii="Times New Roman" w:hAnsi="Times New Roman" w:cs="Times New Roman"/>
          <w:color w:val="C45911" w:themeColor="accent2" w:themeShade="BF"/>
        </w:rPr>
        <w:t>Uzmanīgi aplūko barikāžu piemiņas zīmes foto</w:t>
      </w:r>
      <w:r>
        <w:rPr>
          <w:rFonts w:ascii="Times New Roman" w:hAnsi="Times New Roman" w:cs="Times New Roman"/>
          <w:color w:val="C45911" w:themeColor="accent2" w:themeShade="BF"/>
        </w:rPr>
        <w:t>grāfijas</w:t>
      </w:r>
      <w:r w:rsidRPr="00652137">
        <w:rPr>
          <w:rFonts w:ascii="Times New Roman" w:hAnsi="Times New Roman" w:cs="Times New Roman"/>
          <w:color w:val="C45911" w:themeColor="accent2" w:themeShade="BF"/>
        </w:rPr>
        <w:t xml:space="preserve">! Atrodi nenosauktos simbolus, ieraksti tos! Paskaidro katra </w:t>
      </w:r>
      <w:r>
        <w:rPr>
          <w:rFonts w:ascii="Times New Roman" w:hAnsi="Times New Roman" w:cs="Times New Roman"/>
          <w:color w:val="C45911" w:themeColor="accent2" w:themeShade="BF"/>
        </w:rPr>
        <w:t>ierakstītā simbola</w:t>
      </w:r>
      <w:r w:rsidRPr="00652137">
        <w:rPr>
          <w:rFonts w:ascii="Times New Roman" w:hAnsi="Times New Roman" w:cs="Times New Roman"/>
          <w:color w:val="C45911" w:themeColor="accent2" w:themeShade="BF"/>
        </w:rPr>
        <w:t xml:space="preserve"> nozīmi saistot ar apbalvojuma piešķiršanas nosacījumiem un barikāžu laika notikumu nozīmi!</w:t>
      </w:r>
    </w:p>
    <w:p w:rsidR="009D13F6" w:rsidRPr="008350A5" w:rsidRDefault="009D13F6" w:rsidP="009D13F6">
      <w:pPr>
        <w:spacing w:after="0" w:line="240" w:lineRule="auto"/>
        <w:rPr>
          <w:rFonts w:ascii="Times New Roman" w:hAnsi="Times New Roman" w:cs="Times New Roman"/>
        </w:rPr>
      </w:pPr>
    </w:p>
    <w:p w:rsidR="00607B5F" w:rsidRDefault="00607B5F"/>
    <w:sectPr w:rsidR="00607B5F" w:rsidSect="009D13F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5B7C29"/>
    <w:multiLevelType w:val="hybridMultilevel"/>
    <w:tmpl w:val="1F02F48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B2E3D0C"/>
    <w:multiLevelType w:val="hybridMultilevel"/>
    <w:tmpl w:val="8FC63C9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3F6"/>
    <w:rsid w:val="00607B5F"/>
    <w:rsid w:val="009D13F6"/>
    <w:rsid w:val="00C41250"/>
    <w:rsid w:val="00E9795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0C2F5E-6B98-4D9A-A657-12FD0BA3A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9D13F6"/>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9D13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9D13F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Sarakstarindkopa">
    <w:name w:val="List Paragraph"/>
    <w:basedOn w:val="Parasts"/>
    <w:uiPriority w:val="34"/>
    <w:qFormat/>
    <w:rsid w:val="009D13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1066</Characters>
  <Application>Microsoft Office Word</Application>
  <DocSecurity>0</DocSecurity>
  <Lines>8</Lines>
  <Paragraphs>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Skolnieks</cp:lastModifiedBy>
  <cp:revision>2</cp:revision>
  <dcterms:created xsi:type="dcterms:W3CDTF">2021-01-19T13:55:00Z</dcterms:created>
  <dcterms:modified xsi:type="dcterms:W3CDTF">2021-01-19T13:55:00Z</dcterms:modified>
</cp:coreProperties>
</file>